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第十四届湖北曲艺“百花书会”初评结果</w:t>
      </w:r>
    </w:p>
    <w:bookmarkEnd w:id="0"/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tbl>
      <w:tblPr>
        <w:tblW w:w="10766" w:type="dxa"/>
        <w:jc w:val="center"/>
        <w:tblInd w:w="-1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9"/>
        <w:gridCol w:w="464"/>
        <w:gridCol w:w="2085"/>
        <w:gridCol w:w="1950"/>
        <w:gridCol w:w="2910"/>
        <w:gridCol w:w="2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曲种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推荐申报单位</w:t>
            </w:r>
          </w:p>
        </w:tc>
        <w:tc>
          <w:tcPr>
            <w:tcW w:w="299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报送（演出）单位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赵家山寻水记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保康渔鼓说唱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襄阳市曲艺家协会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唱唱如今新生活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东山番邦鼓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荆州市曲协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百姓心中有杆秤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公安鼓子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公安县文化馆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荆州市曲艺家协会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事关于己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大鼓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武汉市消防支队洪山中队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非物质文化遗产要传承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沔阳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渔鼓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仙桃市文学艺术界联合会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血溅花烛夜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伸冤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鼓书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孝感市民间文艺（曲艺）家协会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人民公仆汤俭民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大鼓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孝感市民间文艺（曲艺）家协会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规矩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郧阳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四六句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十堰市郧阳区文化体育旅游广电局</w:t>
            </w:r>
          </w:p>
        </w:tc>
        <w:tc>
          <w:tcPr>
            <w:tcW w:w="299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十堰市郧阳区文化馆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乡镇纪检员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漳河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大鼓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当阳市文学艺术界联合会</w:t>
            </w:r>
          </w:p>
        </w:tc>
        <w:tc>
          <w:tcPr>
            <w:tcW w:w="299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当阳市淯溪文化服务中心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再访吊脚楼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恩施扬琴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恩施市文化体育新闻出版广电局</w:t>
            </w:r>
          </w:p>
        </w:tc>
        <w:tc>
          <w:tcPr>
            <w:tcW w:w="299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恩施市非物质文化遗产保护传承展演中心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决胜新征程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利川小曲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利川市非物质文化遗产传承馆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搬猪场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说唱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天门市文联</w:t>
            </w:r>
          </w:p>
        </w:tc>
        <w:tc>
          <w:tcPr>
            <w:tcW w:w="299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天门市曲协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诸葛出山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襄河道坠子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襄阳市曲艺家协会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岁月静好人风流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南曲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长阳土家族自治县文体新闻出版广电局</w:t>
            </w:r>
          </w:p>
        </w:tc>
        <w:tc>
          <w:tcPr>
            <w:tcW w:w="299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湖北省土家族（长阳）歌舞剧团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跟踪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评书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硚口区文化馆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天安门广场看升旗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快板书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硚口区文化馆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大山情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快板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湖北艺术职业学院传媒系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爱在襄阳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相声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襄阳市曲艺家协会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汾河湾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相声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武汉说唱团有限责任公司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我是歌手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相声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武汉说唱团有限责任公司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蹭网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小品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武汉市群众艺术馆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门里门外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小品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大冶市广播电视台、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湖北龙行天下文化传播有限公司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男人的秘密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小品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武汉市群众艺术馆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下棋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小品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武汉市群众艺术馆</w:t>
            </w:r>
          </w:p>
        </w:tc>
        <w:tc>
          <w:tcPr>
            <w:tcW w:w="2998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江夏区文化馆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学走路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相声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（少儿）江汉油田青少年宫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59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64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水调歌头·游泳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湖北小曲</w:t>
            </w:r>
          </w:p>
        </w:tc>
        <w:tc>
          <w:tcPr>
            <w:tcW w:w="5908" w:type="dxa"/>
            <w:gridSpan w:val="2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（少儿）</w:t>
            </w:r>
          </w:p>
        </w:tc>
      </w:tr>
    </w:tbl>
    <w:p>
      <w:pPr>
        <w:ind w:right="-733" w:rightChars="-349"/>
        <w:rPr>
          <w:rStyle w:val="4"/>
          <w:lang w:val="en-US" w:eastAsia="zh-CN" w:bidi="ar"/>
        </w:rPr>
      </w:pPr>
      <w:r>
        <w:rPr>
          <w:rStyle w:val="4"/>
          <w:lang w:val="en-US" w:eastAsia="zh-CN" w:bidi="ar"/>
        </w:rPr>
        <w:t xml:space="preserve">    </w:t>
      </w:r>
    </w:p>
    <w:p>
      <w:pPr>
        <w:ind w:right="-733" w:rightChars="-349"/>
        <w:rPr>
          <w:rStyle w:val="4"/>
          <w:lang w:val="en-US" w:eastAsia="zh-CN" w:bidi="ar"/>
        </w:rPr>
      </w:pPr>
      <w:r>
        <w:rPr>
          <w:rStyle w:val="4"/>
          <w:lang w:val="en-US" w:eastAsia="zh-CN" w:bidi="ar"/>
        </w:rPr>
        <w:t xml:space="preserve">    2018年第十四届湖北曲艺“百花书会”评奖活动启动以来，2月-7月，省曲协面向全省各团体会员、各级群艺馆、文化馆及相关院团及单位征集参评作品百余件，经过整理，最终有89件有效参评作品。根据湖北曲艺“百花书会”评奖活动方案和相关细则要求，组委会从湖北曲艺专家、评委库中抽选7人担任本次初评评委参加评审会并向省文联创研部备案，于8月27-28日对有89件效参评作品进行初评，遴选出26个节目进入现场决赛。</w:t>
      </w:r>
      <w:r>
        <w:rPr>
          <w:rStyle w:val="5"/>
          <w:lang w:val="en-US" w:eastAsia="zh-CN" w:bidi="ar"/>
        </w:rPr>
        <w:br w:type="textWrapping"/>
      </w:r>
      <w:r>
        <w:rPr>
          <w:rStyle w:val="5"/>
          <w:lang w:val="en-US" w:eastAsia="zh-CN" w:bidi="ar"/>
        </w:rPr>
        <w:t xml:space="preserve">   </w:t>
      </w:r>
      <w:r>
        <w:rPr>
          <w:rStyle w:val="4"/>
          <w:lang w:val="en-US" w:eastAsia="zh-CN" w:bidi="ar"/>
        </w:rPr>
        <w:br w:type="textWrapping"/>
      </w:r>
      <w:r>
        <w:rPr>
          <w:rStyle w:val="4"/>
          <w:lang w:val="en-US" w:eastAsia="zh-CN" w:bidi="ar"/>
        </w:rPr>
        <w:t xml:space="preserve">    以上初评评审结果，经评委和现场监审本人签名确认生效。</w:t>
      </w:r>
      <w:r>
        <w:rPr>
          <w:rStyle w:val="4"/>
          <w:lang w:val="en-US" w:eastAsia="zh-CN" w:bidi="ar"/>
        </w:rPr>
        <w:br w:type="textWrapping"/>
      </w:r>
      <w:r>
        <w:rPr>
          <w:rStyle w:val="4"/>
          <w:lang w:val="en-US" w:eastAsia="zh-CN" w:bidi="ar"/>
        </w:rPr>
        <w:br w:type="textWrapping"/>
      </w:r>
      <w:r>
        <w:rPr>
          <w:rStyle w:val="6"/>
          <w:lang w:val="en-US" w:eastAsia="zh-CN" w:bidi="ar"/>
        </w:rPr>
        <w:t>评委：</w:t>
      </w:r>
      <w:r>
        <w:rPr>
          <w:rStyle w:val="4"/>
          <w:lang w:val="en-US" w:eastAsia="zh-CN" w:bidi="ar"/>
        </w:rPr>
        <w:t>陆鸣、张萍、李建成、焦随东、付群刚、高青、庾铭</w:t>
      </w:r>
      <w:r>
        <w:rPr>
          <w:rStyle w:val="4"/>
          <w:lang w:val="en-US" w:eastAsia="zh-CN" w:bidi="ar"/>
        </w:rPr>
        <w:br w:type="textWrapping"/>
      </w:r>
      <w:r>
        <w:rPr>
          <w:rStyle w:val="6"/>
          <w:lang w:val="en-US" w:eastAsia="zh-CN" w:bidi="ar"/>
        </w:rPr>
        <w:t>监审：</w:t>
      </w:r>
      <w:r>
        <w:rPr>
          <w:rStyle w:val="4"/>
          <w:lang w:val="en-US" w:eastAsia="zh-CN" w:bidi="ar"/>
        </w:rPr>
        <w:t>魏航箭</w:t>
      </w:r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8452E"/>
    <w:rsid w:val="0648452E"/>
    <w:rsid w:val="7FC6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2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31"/>
    <w:basedOn w:val="2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51"/>
    <w:basedOn w:val="2"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7">
    <w:name w:val="font41"/>
    <w:basedOn w:val="2"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2018-09-07T02:39:00Z</dcterms:created>
  <dc:creator>Zodiac</dc:creator>
  <cp:lastModifiedBy>Zodiac</cp:lastModifiedBy>
  <dcterms:modified xsi:type="dcterms:W3CDTF">2018-09-07T02:51:14Z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